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2B" w:rsidRPr="000977B3" w:rsidRDefault="009B782B" w:rsidP="009B782B">
      <w:pPr>
        <w:jc w:val="center"/>
        <w:rPr>
          <w:rFonts w:eastAsia="Arial" w:cstheme="minorHAnsi"/>
          <w:b/>
          <w:i/>
          <w:sz w:val="96"/>
          <w:szCs w:val="96"/>
        </w:rPr>
      </w:pPr>
      <w:bookmarkStart w:id="0" w:name="_GoBack"/>
      <w:r w:rsidRPr="000977B3">
        <w:rPr>
          <w:rFonts w:cstheme="minorHAnsi"/>
          <w:b/>
          <w:i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0ACE7BDF" wp14:editId="2E72D2BC">
            <wp:simplePos x="0" y="0"/>
            <wp:positionH relativeFrom="column">
              <wp:posOffset>1348105</wp:posOffset>
            </wp:positionH>
            <wp:positionV relativeFrom="paragraph">
              <wp:posOffset>1571625</wp:posOffset>
            </wp:positionV>
            <wp:extent cx="3096712" cy="28257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12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theme="minorHAnsi"/>
          <w:b/>
          <w:i/>
          <w:sz w:val="96"/>
          <w:szCs w:val="96"/>
        </w:rPr>
        <w:t>Monmouthshire Schools</w:t>
      </w:r>
    </w:p>
    <w:p w:rsidR="009B782B" w:rsidRPr="000977B3" w:rsidRDefault="009B782B" w:rsidP="009B782B">
      <w:pPr>
        <w:jc w:val="center"/>
        <w:rPr>
          <w:rFonts w:eastAsia="Arial" w:cstheme="minorHAnsi"/>
          <w:b/>
          <w:i/>
          <w:sz w:val="96"/>
          <w:szCs w:val="96"/>
        </w:rPr>
      </w:pPr>
    </w:p>
    <w:p w:rsidR="009B782B" w:rsidRPr="000977B3" w:rsidRDefault="009B782B" w:rsidP="009B782B">
      <w:pPr>
        <w:jc w:val="center"/>
        <w:rPr>
          <w:rFonts w:eastAsia="Arial" w:cstheme="minorHAnsi"/>
          <w:b/>
          <w:i/>
          <w:sz w:val="96"/>
          <w:szCs w:val="96"/>
        </w:rPr>
      </w:pPr>
    </w:p>
    <w:p w:rsidR="009B782B" w:rsidRPr="000977B3" w:rsidRDefault="009B782B" w:rsidP="009B782B">
      <w:pPr>
        <w:rPr>
          <w:rFonts w:eastAsia="Arial" w:cstheme="minorHAnsi"/>
          <w:b/>
          <w:i/>
          <w:sz w:val="96"/>
          <w:szCs w:val="96"/>
        </w:rPr>
      </w:pPr>
    </w:p>
    <w:p w:rsidR="009B782B" w:rsidRDefault="009B782B" w:rsidP="009B782B">
      <w:pPr>
        <w:jc w:val="center"/>
        <w:rPr>
          <w:rFonts w:eastAsia="Gill Sans" w:cstheme="minorHAnsi"/>
          <w:b/>
          <w:i/>
          <w:sz w:val="96"/>
          <w:szCs w:val="96"/>
        </w:rPr>
      </w:pPr>
      <w:r>
        <w:rPr>
          <w:rFonts w:eastAsia="Gill Sans" w:cstheme="minorHAnsi"/>
          <w:b/>
          <w:i/>
          <w:sz w:val="96"/>
          <w:szCs w:val="96"/>
        </w:rPr>
        <w:t>Attendance</w:t>
      </w:r>
      <w:r w:rsidRPr="000977B3">
        <w:rPr>
          <w:rFonts w:eastAsia="Gill Sans" w:cstheme="minorHAnsi"/>
          <w:b/>
          <w:i/>
          <w:sz w:val="96"/>
          <w:szCs w:val="96"/>
        </w:rPr>
        <w:t xml:space="preserve"> </w:t>
      </w:r>
    </w:p>
    <w:p w:rsidR="009B782B" w:rsidRPr="000977B3" w:rsidRDefault="009B782B" w:rsidP="009B782B">
      <w:pPr>
        <w:jc w:val="center"/>
        <w:rPr>
          <w:rFonts w:eastAsia="Gill Sans" w:cstheme="minorHAnsi"/>
          <w:b/>
          <w:i/>
          <w:sz w:val="96"/>
          <w:szCs w:val="96"/>
        </w:rPr>
      </w:pPr>
      <w:r w:rsidRPr="000977B3">
        <w:rPr>
          <w:rFonts w:eastAsia="Gill Sans" w:cstheme="minorHAnsi"/>
          <w:b/>
          <w:i/>
          <w:sz w:val="96"/>
          <w:szCs w:val="96"/>
        </w:rPr>
        <w:t>Policy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4"/>
        <w:gridCol w:w="6692"/>
      </w:tblGrid>
      <w:tr w:rsidR="009B782B" w:rsidTr="009B782B">
        <w:tc>
          <w:tcPr>
            <w:tcW w:w="2324" w:type="dxa"/>
          </w:tcPr>
          <w:p w:rsidR="009B782B" w:rsidRDefault="009B782B" w:rsidP="009B782B">
            <w:r>
              <w:t xml:space="preserve"> Policy Name</w:t>
            </w:r>
          </w:p>
        </w:tc>
        <w:tc>
          <w:tcPr>
            <w:tcW w:w="6692" w:type="dxa"/>
          </w:tcPr>
          <w:p w:rsidR="009B782B" w:rsidRDefault="001D46B1" w:rsidP="009B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POLICY</w:t>
            </w:r>
          </w:p>
        </w:tc>
      </w:tr>
      <w:tr w:rsidR="009B782B" w:rsidTr="009B782B">
        <w:tc>
          <w:tcPr>
            <w:tcW w:w="2324" w:type="dxa"/>
          </w:tcPr>
          <w:p w:rsidR="009B782B" w:rsidRDefault="009B782B" w:rsidP="009B782B">
            <w:r>
              <w:t xml:space="preserve">Policy </w:t>
            </w:r>
            <w:r w:rsidR="001D46B1">
              <w:t>o</w:t>
            </w:r>
            <w:r>
              <w:t>wner</w:t>
            </w:r>
          </w:p>
        </w:tc>
        <w:tc>
          <w:tcPr>
            <w:tcW w:w="6692" w:type="dxa"/>
          </w:tcPr>
          <w:p w:rsidR="009B782B" w:rsidRDefault="001D46B1" w:rsidP="009B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OVERMONNO</w:t>
            </w:r>
            <w:r w:rsidR="001F4442">
              <w:rPr>
                <w:sz w:val="28"/>
                <w:szCs w:val="28"/>
              </w:rPr>
              <w:t xml:space="preserve">W PRIMARY </w:t>
            </w:r>
            <w:r>
              <w:rPr>
                <w:sz w:val="28"/>
                <w:szCs w:val="28"/>
              </w:rPr>
              <w:t>SCHOOL STAFF</w:t>
            </w:r>
          </w:p>
        </w:tc>
      </w:tr>
      <w:tr w:rsidR="009B782B" w:rsidTr="009B782B">
        <w:tc>
          <w:tcPr>
            <w:tcW w:w="2324" w:type="dxa"/>
          </w:tcPr>
          <w:p w:rsidR="009B782B" w:rsidRDefault="009B782B" w:rsidP="009B782B">
            <w:r>
              <w:t>Policy agreed</w:t>
            </w:r>
          </w:p>
        </w:tc>
        <w:tc>
          <w:tcPr>
            <w:tcW w:w="6692" w:type="dxa"/>
          </w:tcPr>
          <w:p w:rsidR="009B782B" w:rsidRDefault="001D46B1" w:rsidP="009B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2024</w:t>
            </w:r>
          </w:p>
        </w:tc>
      </w:tr>
      <w:tr w:rsidR="009B782B" w:rsidTr="009B782B">
        <w:tc>
          <w:tcPr>
            <w:tcW w:w="2324" w:type="dxa"/>
          </w:tcPr>
          <w:p w:rsidR="009B782B" w:rsidRDefault="009B782B" w:rsidP="009B782B">
            <w:r>
              <w:t>Policy review date</w:t>
            </w:r>
          </w:p>
        </w:tc>
        <w:tc>
          <w:tcPr>
            <w:tcW w:w="6692" w:type="dxa"/>
          </w:tcPr>
          <w:p w:rsidR="009B782B" w:rsidRDefault="009B782B" w:rsidP="009B78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782B" w:rsidRDefault="009B782B" w:rsidP="009B782B">
      <w:pPr>
        <w:jc w:val="center"/>
        <w:rPr>
          <w:rFonts w:ascii="Gill Sans" w:eastAsia="Gill Sans" w:hAnsi="Gill Sans" w:cs="Gill Sans"/>
          <w:b/>
          <w:sz w:val="44"/>
          <w:szCs w:val="44"/>
        </w:rPr>
      </w:pPr>
    </w:p>
    <w:bookmarkEnd w:id="0"/>
    <w:p w:rsidR="009B782B" w:rsidRDefault="009B782B" w:rsidP="009B78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720"/>
        <w:rPr>
          <w:rFonts w:ascii="Arial" w:eastAsia="Arial" w:hAnsi="Arial" w:cs="Arial"/>
          <w:b/>
          <w:color w:val="000000"/>
        </w:rPr>
      </w:pPr>
    </w:p>
    <w:p w:rsidR="009B782B" w:rsidRDefault="009B782B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782B" w:rsidRDefault="009B782B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1. Introduction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Monmouthshire Inclusion Service aims to: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Promote and support excellent school attendance by direct work with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schools, pupils, their families and secure the engagement of appropriate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agencies where their support is critical towards securing improved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importance of regular attendance cannot be overestimated. It is a prerequisite to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good education and securing it must be a high priority for schools and their governing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bodies, as well as for parents and pupils. Pupils who fail to attend regularly not only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diminish the value of the education provided but may also jeopardise their future life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chances to succeed.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Local Authority (LA) encourages schools to adopt a </w:t>
      </w:r>
      <w:r>
        <w:rPr>
          <w:rFonts w:ascii="Arial" w:hAnsi="Arial" w:cs="Arial"/>
          <w:b/>
          <w:bCs/>
          <w:sz w:val="24"/>
          <w:szCs w:val="24"/>
        </w:rPr>
        <w:t xml:space="preserve">whole school approach </w:t>
      </w:r>
      <w:r>
        <w:rPr>
          <w:rFonts w:ascii="Arial" w:hAnsi="Arial" w:cs="Arial"/>
          <w:sz w:val="24"/>
          <w:szCs w:val="24"/>
        </w:rPr>
        <w:t>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attendance. This requires commitment from all staff employed within the school,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together with governors, parents, pupils and the LA.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approach relates to a wide range of other issues, including punctuality, rewards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incentives, re-integration of long-term absentees, curricular differentiation, </w:t>
      </w:r>
      <w:proofErr w:type="spellStart"/>
      <w:r>
        <w:rPr>
          <w:rFonts w:ascii="Arial" w:hAnsi="Arial" w:cs="Arial"/>
          <w:sz w:val="24"/>
          <w:szCs w:val="24"/>
        </w:rPr>
        <w:t>homeschool</w:t>
      </w:r>
      <w:proofErr w:type="spellEnd"/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links and the role of the Education Welfare Service (EWS).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Legal Framework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7 of the Education Act 1996 states that “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the parent of every child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compulsory school age shall cause him/her to receive full-time education suitable to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his/her age, aptitude and ability and to any special education needs he/she may have,</w:t>
      </w:r>
      <w:r w:rsidR="001D46B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eit</w:t>
      </w:r>
      <w:r>
        <w:rPr>
          <w:rFonts w:ascii="Arial,Italic" w:hAnsi="Arial,Italic" w:cs="Arial,Italic"/>
          <w:i/>
          <w:iCs/>
          <w:sz w:val="24"/>
          <w:szCs w:val="24"/>
        </w:rPr>
        <w:t>her by regular attendance at school or otherwise … …”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444 further states that “… … </w:t>
      </w:r>
      <w:r>
        <w:rPr>
          <w:rFonts w:ascii="Arial" w:hAnsi="Arial" w:cs="Arial"/>
          <w:i/>
          <w:iCs/>
          <w:sz w:val="24"/>
          <w:szCs w:val="24"/>
        </w:rPr>
        <w:t>the parent of a child of compulsory school age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registered at school and failing to attend regularly is guilty of an offence punishable in</w:t>
      </w:r>
      <w:r w:rsidR="001D46B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,Italic" w:hAnsi="Arial,Italic" w:cs="Arial,Italic"/>
          <w:i/>
          <w:iCs/>
          <w:sz w:val="24"/>
          <w:szCs w:val="24"/>
        </w:rPr>
        <w:t>law … …”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offence is not committed if it can be demonstrated that: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pupil was absent with leave (authorised absence)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pupil was ill or prevented from attending by unavoidable cause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absence occurred on a day set aside for religious observance by the religious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to which the pupil/parents belong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school is not within the prescribed walking distance of the child’s home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suitable transport arrangements have not been made by the LA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Act also places a legal obligation on: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LA to provide and enforce 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schools to register attendance and notify the LA of a child’s absence from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school. (Welsh Assembly circular 47/2006) and the Education (Pupil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Registration) (Wales) Regulations 2010.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Legislative Framework: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following legislation, guidelines and documents underpin this policy: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Education Act 1996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Children Act 1989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Children Act 2004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Education and Inspections Act 2006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SEN Code of Practice for Wales 2004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Learning Country and Learning Country II: Vision into Action, WAG (2006)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School Effectiveness Framework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National Model for School Improvement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National Service Framework for Children, Young People and Maternity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in Wales, WAG (2005)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Children and Young People’s Workforce Development Strategy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Behaving and Attending: Action Plan Responding to the National Behaviour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Attendance Review, WAG (2009)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Inclusion and Pupil Support, WAG Circular 47/2006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Exclusion from Schools and Pupil Referral Units, WAG Circular 001/2004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Improving Attendance 2006, Estyn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Education (Admission of Looked After Children) (Wales) Regulations 2009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Education (Penalty Notices) (Wales) Regulations 2013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Right of the Children and Young Persons (Wales) Measure 2011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United Nations Convention on the Rights of a Child (the right to an education)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for children and young people with emotional and mental health needs,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Wales Audit Office and Healthcare Inspectorate Wales, 2009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Definitions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Compulsory school age - Under Section 8 of the Education Act 1996, children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 people should attend school from the start of the first term commencing after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their fifth birthday. The end of term dates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31 March, 31 August and 31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December. A young person ceases to be of compulsory school age on the last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in June of the school year in which they have their 16th birthday.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The definition of ‘parent’ is set out in section 576 of the Education Act 1996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includes: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all natural</w:t>
      </w:r>
      <w:proofErr w:type="gramEnd"/>
      <w:r>
        <w:rPr>
          <w:rFonts w:ascii="Arial" w:hAnsi="Arial" w:cs="Arial"/>
          <w:sz w:val="24"/>
          <w:szCs w:val="24"/>
        </w:rPr>
        <w:t xml:space="preserve"> parents, whether they are married or not;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any person who, although not a natural parent, has parental responsibility (as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defined in the Children Act 1989) for a child or young person;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any person who, although not a natural parent, has care of a child or young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Having care of a child or young person means that a person with whom the child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lives and who looks after the child, irrespective of what their relationship is with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child, is considered to be a parent in education law.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Walking Distance - As defined by Section 3 of the Learner Travel (Wales) Measure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2008: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 relation to a primary school aged child receiving education at a maintained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school, a non-maintained special school, a Pupil Referral Unit or independent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named in a statement maintained for the child, means two miles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(3.218688 kilometres), </w:t>
      </w:r>
      <w:r>
        <w:rPr>
          <w:rFonts w:ascii="Arial" w:hAnsi="Arial" w:cs="Arial"/>
          <w:b/>
          <w:bCs/>
          <w:sz w:val="24"/>
          <w:szCs w:val="24"/>
        </w:rPr>
        <w:t>NB within Monmouthshire we currently use 1 and ½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miles for primary school aged children - this could be lower if the route</w:t>
      </w:r>
    </w:p>
    <w:p w:rsid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 an unsafe walking route</w:t>
      </w:r>
      <w:r w:rsidR="001D4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ii.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relation to a secondary school aged child receiving education at a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maintained school, a non-maintained special school, a Pupil Referral Unit or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independent school named in a statement maintained for the child, means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miles (4.828032 kilometres). </w:t>
      </w:r>
      <w:r>
        <w:rPr>
          <w:rFonts w:ascii="Arial" w:hAnsi="Arial" w:cs="Arial"/>
          <w:b/>
          <w:bCs/>
          <w:sz w:val="24"/>
          <w:szCs w:val="24"/>
        </w:rPr>
        <w:t>NB within Monmouthshire we currently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use 2 miles for secondary school aged children - this could be lower if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 route is an unsafe walking route</w:t>
      </w:r>
      <w:r w:rsidR="001D46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iii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each case measured by the nearest available route which is safe to walk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either escorted or unescorted.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Full-time education - Inclusion and Pupil Support 47/2006 defines full time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as: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Stage 1: 21 hours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Stage 2: 23.5 hours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Stage 3 / 4 (Including Year 10 only): 24 hours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Stage 4 (Year 11): 25 hours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School Attendance Register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are required under The Education (Pupil Registration) (Wales) Regulations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2010, to take an attendance register twice a day; at the start of the morning session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once during the afternoon session. The register may be requested in a court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 as evidence in a prosecution for non-attendance. It may also contribute information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pupils’ end-of-term reports, records of achievement and leavers’ references. An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accurate and consistent registration system is crucial if poor attendance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punctuality within a school are to be tackled. It is vital that pupils are aware that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 is a significant part of the school day.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 involved with the registration process should be made aware that the law is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regarding the keeping of registers. Marking and keeping the register is of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utmost importance.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Unauthorised absence is absence without approval from an authorised representative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school and includes all unexplained absences. The decision taken by the school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give or withhold authorisation for an absence is a critical factor in determining the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 authority’s decision to prosecute parents as prosecution is only possible for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unauthorised absences. There will be occasions when the school may authorise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1D46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pupil’s</w:t>
      </w:r>
      <w:proofErr w:type="gramEnd"/>
      <w:r>
        <w:rPr>
          <w:rFonts w:ascii="Arial" w:hAnsi="Arial" w:cs="Arial"/>
          <w:sz w:val="24"/>
          <w:szCs w:val="24"/>
        </w:rPr>
        <w:t xml:space="preserve"> absence and hence no offence is deemed to have been committed.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that schools exercise caution in the authorisation of absence. If they are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suspicious of the explanation given by parents, the absence should be further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investigated and left unauthorised until the matter has been clarified to the satisfaction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school. The decision taken by the school to authorise absence or not, is of critical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importance in determining the level of involvement of the EWS. If the school has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authorised a pupil’s absence they have, in effect, given leave, therefore there is no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case in law for the parents to answer.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should be noted that it is an offence not to maintain accurate registers. Detailed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guidance on attendance codes (revised 2010) can be found in Annex 4i in the Pupil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Guidance Document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School Attendance Policy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are encouraged to develop a whole school policy on attendance in discussion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staff, governors, parents and pupils taking account of Assembly Government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guidance on Inclusion and Pupil Support and good practice identified by the local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authority. The School Model Policy is the Authority’s preferred approach for schools.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should: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give a high priority to attendance and punctuality;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ensure compliance with all statutory requirements;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ensure that clear information is regularly communicated to parents and pupils;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collect and make effective and constructive use of attendance data;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provide clear guidance to staff on the process of registration and on such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connected issues as the appropriate categorisation of absence;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contain clear procedures to identify and follow up all absence and lateness;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recognise the importance of early intervention;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make provision for first-day of absence contact;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monitor post-registration truancy through the taking of class registers and spot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be alert to critical times (e.g. Key Stage 2/3 transfer);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identify a range of strategies to deal with absenteeism / lateness;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provide for a clear and unambiguous hierarchy of sanctions;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develop attendance incentive schemes which recognise pupils’ 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achievements;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consider the setting of targets for individuals, classes, year groups, etc.;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establish procedures for identifying and reintegrating long-term absentees;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provide for regular structured meetings between school staff and the EWO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ensure that reasonable steps are taken by the school before an appropriate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 is made to the EWO;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stress to parents the importance of continuity of learning, particularly in relation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requests for family holidays during term-time which will only be considered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exceptional and extenuating family circumstances; See Family Holidays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Term Time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use opportunities such as parents’ evenings and the school prospectus /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brochure to remind parents of the school policy on attendance;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involve governors;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identify a key senior member of staff with overall responsibility for attendance;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ensure that good practice is identified and disseminated;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be regularly monitored and reviewed;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take steps to create a culture which encourages attendance, addressing school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causes of poor attendance such as bullying, racism, the curriculum, etc.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Absence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emphasise that there are two different types of absence, </w:t>
      </w:r>
      <w:r>
        <w:rPr>
          <w:rFonts w:ascii="Arial" w:hAnsi="Arial" w:cs="Arial"/>
          <w:b/>
          <w:bCs/>
          <w:sz w:val="24"/>
          <w:szCs w:val="24"/>
        </w:rPr>
        <w:t>authorised</w:t>
      </w:r>
      <w:r w:rsidR="001D46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sz w:val="24"/>
          <w:szCs w:val="24"/>
        </w:rPr>
        <w:t>unauthorised</w:t>
      </w:r>
      <w:r>
        <w:rPr>
          <w:rFonts w:ascii="Arial" w:hAnsi="Arial" w:cs="Arial"/>
          <w:sz w:val="24"/>
          <w:szCs w:val="24"/>
        </w:rPr>
        <w:t>, and that unauthorised absence is perceived as truancy which</w:t>
      </w:r>
      <w:r w:rsidR="001D46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could ultimately result in the Education Welfare Service (EWS) having to prosecute</w:t>
      </w:r>
      <w:r w:rsidR="001D46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parents for the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non school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attendance of their child/ren.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Parents should be reminded that </w:t>
      </w:r>
      <w:r>
        <w:rPr>
          <w:rFonts w:ascii="Arial" w:hAnsi="Arial" w:cs="Arial"/>
          <w:b/>
          <w:bCs/>
          <w:sz w:val="24"/>
          <w:szCs w:val="24"/>
        </w:rPr>
        <w:t>it is only the head teacher who may decide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whether an absence is to be authorised or unauthorised</w:t>
      </w:r>
      <w:r>
        <w:rPr>
          <w:rFonts w:ascii="Arial" w:hAnsi="Arial" w:cs="Arial"/>
          <w:sz w:val="24"/>
          <w:szCs w:val="24"/>
        </w:rPr>
        <w:t>. Parents should also be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aware that a letter does not in itself authorise an absence, only the school’s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the explanation offered by the letter authorises the absence. It is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 to clarify precisely what constitutes authorised or unauthorised absence.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authorised absence include: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Sickness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Unavoidable medical/dental appointments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Days of religious observance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Exceptional family circumstances, such as bereavement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Authorised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a Head teacher can authorise an absence. Parents and the LA do not have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to authorise absences.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key points head teachers should consider when deciding to authorise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It is a legal requirement that registered pupils of compulsory school age attend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regularly and punctually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Schools are not obliged to accept a parental explanation for pupil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there is doubt as to the validity of that explanation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Parents should be aware that only </w:t>
      </w:r>
      <w:r>
        <w:rPr>
          <w:rFonts w:ascii="Arial" w:hAnsi="Arial" w:cs="Arial"/>
          <w:b/>
          <w:bCs/>
          <w:sz w:val="24"/>
          <w:szCs w:val="24"/>
        </w:rPr>
        <w:t xml:space="preserve">the head teacher </w:t>
      </w:r>
      <w:r>
        <w:rPr>
          <w:rFonts w:ascii="Arial" w:hAnsi="Arial" w:cs="Arial"/>
          <w:sz w:val="24"/>
          <w:szCs w:val="24"/>
        </w:rPr>
        <w:t>has the right to agree 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pupil’s absence for family holidays in term time. Each application for leave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be considered in view of the specific circumstances of the family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Schools should always expect regular and punctual attendance, even when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is aware of family difficulties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An explanation is required for every absence. If one is not forthcoming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absence will be treated as unauthorised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Where absence is authorised, schools should remain vigilant to emerging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patterns of non-attendance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Lateness should be actively discouraged and persistent lateness treated in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 way as irregular attendance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Unauthorised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Unauthorised absence is absence without approval from the head teacher of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and includes all unexplained absences. Thus, the decision taken by the head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to give, or withhold, authorisation for an absence, is critical in determining the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LA’s approach to any attendance case; for if a child’s absence is approved by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teacher, for whatever reasons, no offence is deemed to have been committed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the EWS cannot consider prosecuting parents.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schools are suspicious of the explanation given by parents, the absence should be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recorded as unauthorised until further investigations have clarified the circumstances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satisfaction of the school.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The Role of Parents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Parents and guardians have a duty to ensure that their child of compulsory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age receives suitable full-time education (Education Act 1996, Section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suitable to his/her age, ability and aptitude and any special educational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s/he may have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They are responsible for ensuring their child arrives at school on time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They should ensure that their child stays at school for the day unless alternative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arrangements are made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Parents and guardians are responsible for informing schools of the reason for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child’s absence as soon as possible, preferably on the first day of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Parents may allow their child to be absent from school: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 with the permission of the head teacher for a day of religious observance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because they live beyond the statutory walking distance and no transport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been provided by the LA (unless the parent has chosen a school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outside the prescribed catchment area)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because he or she is prevented from attending school by an unavoidable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cause directly affecting the pupil (e.g. illness)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Parents are discouraged from taking their child out of school for holidays, even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though head teachers may authorise up to 10 days per academic year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They are encouraged to see themselves as partners with schools in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of their children</w:t>
      </w:r>
    </w:p>
    <w:p w:rsidR="00C90B9C" w:rsidRP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Parentally Condoned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Parentally condoned absence is more difficult to identify than any other form. If there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reason to doubt that the explanation offered about a particular absence is genuine,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absence should be treated as unauthorised. Since all absences are to be treated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unauthorised unless and until schools agree on a satisfactory explanation, it is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 that schools have procedures, consistently applied, to pursue explanations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for amending registers (Welsh Assembly Circular 47/2006, p. 73). Such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procedures would indicate a request for medical advice from the school nurse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non-school attendance.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Pupils are not expected to attend school when they are not well enough to do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whether as a result of short term, long term or recurring illnesses. However,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should not be kept away from school when they are well enough to go 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lessons or when they have minor ailments which do not prevent them from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part in their education. It would be useful to consider whether the ailment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keep parents and teachers away from work.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Schools should have an established system in place to enable parents / carers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report their child’s absence because of illness. It is reasonable for the school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ask the nature of the illness, ask the parent the expected length of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proofErr w:type="gramStart"/>
      <w:r>
        <w:rPr>
          <w:rFonts w:ascii="Arial" w:hAnsi="Arial" w:cs="Arial"/>
          <w:sz w:val="24"/>
          <w:szCs w:val="24"/>
        </w:rPr>
        <w:t>make arrangements</w:t>
      </w:r>
      <w:proofErr w:type="gramEnd"/>
      <w:r>
        <w:rPr>
          <w:rFonts w:ascii="Arial" w:hAnsi="Arial" w:cs="Arial"/>
          <w:sz w:val="24"/>
          <w:szCs w:val="24"/>
        </w:rPr>
        <w:t xml:space="preserve"> for the parent to call the school again if the situation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Schools have the right to consider whether to accept the parent / carers position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regard to medical absence as there are occasions when parents report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parentally condoned absence to the school as medical absence. If the school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concerns that the illness may not either be genuine or warrant the amount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absence accruing, the school may ask the parent to substantiate the illness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asking to see additional evidence such as a medical appointment card.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However, staff should not request additional evidence every time pupils miss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due to illness. Restricting such requests to when the school has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that a pupil was not ill or that the illness was trivial and did not warrant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off reduces the administrative burden on schools. Schools and local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authority staff should also be aware of the pressure they could place on doctors’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systems if they request a Doctor’s Note every time pupils are ill.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should also be aware of the limited value that such notes have if a doctor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not treat the pupil for the illness.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Schools should have a clear policy to address incidences of recurring absence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illness is given as a reason, but where there are indications or concerns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this may not be the case. In schools, where there is illness that appears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unfounded, this can result in the pupil and parent or carer being offered an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with the school nurse.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Absence during term time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do not have an automatic right to withdraw pupils from school for a holiday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and, in law, have to apply for permission in advance. Monmouthshire County Council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advises all Governing Bodies not to authorise any holiday requests during term time,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 where there are exceptional and extenuating circumstances.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Exceptional and extenuating circumstances include and would normally be limited to: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 family holiday request from parents who are employed by the Ministry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family requests for holiday due to religious beliefs.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 considerations, in exceptional circumstances, may result in the school agreeing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the request and authorising the absence accordingly.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holiday requests during term time </w:t>
      </w:r>
      <w:r>
        <w:rPr>
          <w:rFonts w:ascii="Arial" w:hAnsi="Arial" w:cs="Arial"/>
          <w:b/>
          <w:bCs/>
          <w:sz w:val="24"/>
          <w:szCs w:val="24"/>
        </w:rPr>
        <w:t xml:space="preserve">will not be authorised </w:t>
      </w:r>
      <w:r>
        <w:rPr>
          <w:rFonts w:ascii="Arial" w:hAnsi="Arial" w:cs="Arial"/>
          <w:sz w:val="24"/>
          <w:szCs w:val="24"/>
        </w:rPr>
        <w:t>by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unless there is agreement between the school and the parent/carer that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exceptional and extenuating circumstances apply, as aforementioned.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an expectation that parents and carers will abide by these arrangements in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to continue to secure the best possible educational outcomes for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child/children during their time in schools in Monmouthshire.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where parents fail to abide by the agreement reached with the school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a child away from school or where parents fail to seek permission, the time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taken will be treated as an </w:t>
      </w:r>
      <w:r>
        <w:rPr>
          <w:rFonts w:ascii="Arial" w:hAnsi="Arial" w:cs="Arial"/>
          <w:b/>
          <w:bCs/>
          <w:sz w:val="24"/>
          <w:szCs w:val="24"/>
        </w:rPr>
        <w:t xml:space="preserve">unauthorised absence </w:t>
      </w:r>
      <w:r>
        <w:rPr>
          <w:rFonts w:ascii="Arial" w:hAnsi="Arial" w:cs="Arial"/>
          <w:sz w:val="24"/>
          <w:szCs w:val="24"/>
        </w:rPr>
        <w:t>in accordance with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of this policy.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schools are experiencing difficulties with family holidays taken during term time,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they may wish to: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issue a letter on the matter to parents, requesting a meeting to discuss further;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contact the school EWO for advice and support.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requests for holiday in exceptional circumstances during term time should be in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writing, which should be made by a parent / carer of the child even if they are not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on holiday with them. If the parent with whom the child lives does not give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 to the holiday, leave cannot be given lawfully by the school except by a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 order.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Extended overseas trips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making judgements about extended absence for pupils from minority ethnic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families, schools should ensure that full account has been taken, not only of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Regulations and Welsh Assembly Government guidance, but also of the situation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minority ethnic families in general and the particular circumstances relating to each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case. It is important that schools show an understanding of the parents’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perspective even though the school may not be able to comply with a request for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absence.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should ensure that all parents are aware of the school’s policy on absence.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case of minority ethnic parents, special care should be taken to ensure that the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Regulations are fully explained and understood. Interpreters should be used if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necessary or, where a number of parents are concerned, the school may wish 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organising a special meeting for these parents.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should take account of the following: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 visit involving a family overseas has an entirely different significance from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 associations with ‘holiday’ which is the category recognised by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Welsh Assembly Government;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visits may be very important in terms of children’s identity and self-esteem as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grow up;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parents may feel that the planned visit outweighs the importance of their child’s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uninterrupted attendance at school - maintaining family links may involve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greater significance and greater pressure in some societies than it does in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UK;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reasons for parents making a visit may be similar to those for indigenous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parents, e.g. family illness, bereavement, etc.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schools should explain to parents </w:t>
      </w:r>
      <w:proofErr w:type="gramStart"/>
      <w:r>
        <w:rPr>
          <w:rFonts w:ascii="Arial" w:hAnsi="Arial" w:cs="Arial"/>
          <w:sz w:val="24"/>
          <w:szCs w:val="24"/>
        </w:rPr>
        <w:t>that:-</w:t>
      </w:r>
      <w:proofErr w:type="gramEnd"/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advance permission in the exceptional circumstances as aforementioned, must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agreed;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absence should be planned carefully with the school;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if holiday leave must be taken during term time due to the exceptional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extenuating circumstances in the family, absence should not exceed more than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school days;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their child’s name may be removed from the register if he or she has not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returned to school within ten school days of the expected date of return.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Overview of Roles and Responsibilities of Education Welfare Service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Attendance Leads: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EWS and School Attendance Leads provide support to schools, pupils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to ensure regular attendance and address problems relating to absenteeism.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Service liaises with other agencies and provides an important link between </w:t>
      </w:r>
      <w:proofErr w:type="spellStart"/>
      <w:r>
        <w:rPr>
          <w:rFonts w:ascii="Arial" w:hAnsi="Arial" w:cs="Arial"/>
          <w:sz w:val="24"/>
          <w:szCs w:val="24"/>
        </w:rPr>
        <w:t>homeand</w:t>
      </w:r>
      <w:proofErr w:type="spellEnd"/>
      <w:r>
        <w:rPr>
          <w:rFonts w:ascii="Arial" w:hAnsi="Arial" w:cs="Arial"/>
          <w:sz w:val="24"/>
          <w:szCs w:val="24"/>
        </w:rPr>
        <w:t xml:space="preserve"> school helping parents and teachers to work in partnership in order that pupils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benefit from the educational opportunities available locally.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EWS acts on behalf of the local authority in enforcing a parent’s duty to provide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education. The main function of the EWS is to improve overall attendance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pupil wellbeing and to reduce persistent absence in all schools and alternative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education provision. However, in many instances the EWS also undertake other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related duties, which may include: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working with other agencies to address underlying issues which may impact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playing an active role in the safeguarding agenda.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regulating child employment and performance licences for school age children;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role of the EWS in Monmouthshire is to: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contribute to the local authority and school’s drive for school effectiveness;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work in partnership with schools, pupils, parents and communities to ensure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educational entitlement and regular attendance;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link with a network of agencies providing education, health and social services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individuals with specific needs;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Work effectively and proactively with School Attendance Leads to increase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attendance, reduce absence and improve pupil wellbeing.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sought to be achieved through: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promoting and supporting whole school attendance policies, particularly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authority Strategy for Improving 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providing advice on proven good practice;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working together with school staff, pupils, parents and relevant others 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programmes designed to improve attendance level;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undertaking individual work with pupils;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undertaking family centred work;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developing group work with pupils and parents;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initiating statutory proceedings on behalf of the LA.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Importantly, legal action to enforce attendance can only be taken by Monmouthshire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through its EWS.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Engaging and Working with Parents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Parentally condoned absence is, in many ways, more difficult to identify than any other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 of pupil absence. This form of absence is equally as damaging to the pupil’s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educational experience as any other form of absence. The parents, in many cases,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perceive that they are keeping their child away from school for legitimate reasons.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may feel that they are protecting their child/children. It is essential when school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feel that a pattern of non-attendance is emerging, they work closely with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education, social and health support services to ensure the most appropriate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intervention is available to the pupil and parents.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engagement is the bedrock on which all work with parents is built.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Engagement should be underpinned by the values and principles that guide the work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 EWS. Key to this is respecting parents’ rights and supporting them in meeting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responsibilities.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of children from different cultures may feel that the school is not a safe or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 environment for their child. It is vital that schools investigate and endeavour 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recognise cultural issues that may prevent a pupil from attending school. There are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services that will assist and advise schools and parents on ways forward when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these difficulties arise.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pupil’s punctuality is a legal requirement and the parents / carers of a pupil who is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persistently late are guilty of an offence. The law treats persistent lateness (after </w:t>
      </w:r>
      <w:proofErr w:type="spellStart"/>
      <w:r>
        <w:rPr>
          <w:rFonts w:ascii="Arial" w:hAnsi="Arial" w:cs="Arial"/>
          <w:sz w:val="24"/>
          <w:szCs w:val="24"/>
        </w:rPr>
        <w:t>th</w:t>
      </w:r>
      <w:r w:rsidR="001D46B1">
        <w:rPr>
          <w:rFonts w:ascii="Arial" w:hAnsi="Arial" w:cs="Arial"/>
          <w:sz w:val="24"/>
          <w:szCs w:val="24"/>
        </w:rPr>
        <w:t>E</w:t>
      </w:r>
      <w:proofErr w:type="spellEnd"/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 of the Register) in the same way as irregular attendance and parents can be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prosecuted if late arrival is not resolved.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Parents can do a great deal to support the regular and punctual attendance of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children. In Monmouthshire we are committed to working with our parents and schools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support and encourage them to: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take an active interest in their child’s school life and work;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attend, when possible, parents’ evenings and other school events;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ensure that their child completes his / her homework and goes to bed at an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time;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be aware of letters from school which their child brings home;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ensure that their child arrives at school on time each day;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ensure that their child only misses school for reasons which are unavoidable or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justified, such as illness or days of religious observance;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always notify the school as soon as possible - preferably on the first morning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absence;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confirm this in writing when the child returns to school;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to ensure family holidays do not take place during term-time; and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talk to the school if they are concerned that their child may be reluctant to go 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Attendance Strategy sets out the following: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 clear agreement between the school and the local authority Education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Welfare Service on the actions to be taken by the school, the EWS and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Attendance Lead;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amount of support that schools can expect based on clear criteria including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responsible for attendance as well as the responsibilities of the school 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appropriateness and timeliness of referrals etc.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The Role of the Local Authority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section 437 of the Education Act 1996, Monmouthshire Council has a duty 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a child for whom they are responsible is receiving a suitable education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either by regular attendance at school or otherwise. Further information can be found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Section 4 of the ‘Inclusion and Pupil Support’ guidance document.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September 2009 the Welsh Assembly Government commenced Section 436A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Education and Inspections Act 2006 which requires that local authorities must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make arrangements</w:t>
      </w:r>
      <w:proofErr w:type="gramEnd"/>
      <w:r>
        <w:rPr>
          <w:rFonts w:ascii="Arial" w:hAnsi="Arial" w:cs="Arial"/>
          <w:sz w:val="24"/>
          <w:szCs w:val="24"/>
        </w:rPr>
        <w:t xml:space="preserve"> to enable them to establish (so far as it is possible to do so)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identities of children residing in their area who are not receiving a ‘suitable education’.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of the duty under section 436A should be integrated with the wider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range of duties placed on local authorities, including the Children’s Act 2004 (sections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25-29) and the Welsh Assembly Government’s Safeguarding Children Working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Together under the Children’s Act 2004 that aims to improve outcomes, and safeguard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promote the welfare of children.</w:t>
      </w:r>
    </w:p>
    <w:p w:rsidR="00C90B9C" w:rsidRPr="001D46B1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legislation has empowered a designated officer from Monmouthshire to issue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Fixed Penalty Notices (FPNs) to parents of children and young people who have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unauthorised absence from school. The issuing of FPNs will be the responsibility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Principal Officer Inclusion in response to requests made by head teachers,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nominated deputies and the police. (See Local Authority’s Code of Conduct – Fixed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Penalty Notice for Non-Attendance at School).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School Attendance Order (SAO) applies in cases when a parent of a child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compulsory school age fails to prove that the child is receiving suitable education and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 the authority believes the child should attend school. A SAO may be used to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 a parent to send their child to a specified school, and should be used when a</w:t>
      </w:r>
      <w:r w:rsidR="001D4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pupil is not on roll at any school. They are not intended for pupils who attend irregularly.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LA is charged in law with enforcing 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LA can apply to the courts for an Education Supervision Order (Children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1989, Section 36) and where necessary can prosecute parents who fail to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their child’s attendance at school (Education Act 1996, Section 444)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Education Welfare Service works on behalf of the LA with schools, Social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Services, Youth Offending Service (YOS), the Police and other relevant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agencies in helping parents and the LA to meet their statutory obligations on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attendance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LA works with schools to develop whole-school policies to improve pupils`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at school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LA liaises with the police in arranging and conducting truancy patrols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appropriate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on pupils; attendance is monitored by the Inclusion Service. This data is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used to support schools in increasing their attendance levels and decreasing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 of unauthorised absence, particularly in relation to vulnerable groups.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All schools to make data available to the LA, ideally in electronic format.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LA will collate and analyse attendance data to provide an appropriate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targeted provision of services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figures are reported to the Directorate Management Team and reviewed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the progress report of the directorate’s service plans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Governing Body of each school should review its attendance policy on a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basis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Target Setting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statutory requirement to set attendance targets yearly, which have to be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by the school governors. These targets are set in consultation between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 Officer Inclusion and Schools and shared with the EAS. The targets should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both realistic and sufficiently challenging in order to raise school attendance in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general.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need to be aware of the interventions that have been successful as part of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their evaluation </w:t>
      </w:r>
      <w:proofErr w:type="gramStart"/>
      <w:r>
        <w:rPr>
          <w:rFonts w:ascii="Arial" w:hAnsi="Arial" w:cs="Arial"/>
          <w:sz w:val="24"/>
          <w:szCs w:val="24"/>
        </w:rPr>
        <w:t>process</w:t>
      </w:r>
      <w:proofErr w:type="gramEnd"/>
      <w:r>
        <w:rPr>
          <w:rFonts w:ascii="Arial" w:hAnsi="Arial" w:cs="Arial"/>
          <w:sz w:val="24"/>
          <w:szCs w:val="24"/>
        </w:rPr>
        <w:t>. Evaluation might usefully be an annual item on the agenda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 governing body, with termly updates in the school governors’ meetings at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and Secondary level. When evaluating procedures, the school will consider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or not: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Attendance has improved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Punctuality has improved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Parental response to absences has improved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Reintegration plans have been successful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The school has been successful in raising the profile of attendance, with the</w:t>
      </w:r>
    </w:p>
    <w:p w:rsidR="00C90B9C" w:rsidRDefault="00C90B9C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school, the governing body, parents and the local community</w:t>
      </w:r>
    </w:p>
    <w:p w:rsidR="001D46B1" w:rsidRDefault="001D46B1" w:rsidP="00C9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B9C" w:rsidRDefault="00C90B9C" w:rsidP="001D4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further advice or guidance on this policy be required please contact </w:t>
      </w:r>
      <w:r w:rsidR="001D46B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>- Principal Officer Inclusion on 01633 644559.</w:t>
      </w:r>
    </w:p>
    <w:p w:rsidR="009B782B" w:rsidRDefault="009B782B" w:rsidP="00C90B9C"/>
    <w:sectPr w:rsidR="009B782B" w:rsidSect="001F4442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2B" w:rsidRDefault="009B782B" w:rsidP="00C90B9C">
      <w:pPr>
        <w:spacing w:after="0" w:line="240" w:lineRule="auto"/>
      </w:pPr>
      <w:r>
        <w:separator/>
      </w:r>
    </w:p>
  </w:endnote>
  <w:endnote w:type="continuationSeparator" w:id="0">
    <w:p w:rsidR="009B782B" w:rsidRDefault="009B782B" w:rsidP="00C9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2B" w:rsidRDefault="009B782B" w:rsidP="00C90B9C">
      <w:pPr>
        <w:spacing w:after="0" w:line="240" w:lineRule="auto"/>
      </w:pPr>
      <w:r>
        <w:separator/>
      </w:r>
    </w:p>
  </w:footnote>
  <w:footnote w:type="continuationSeparator" w:id="0">
    <w:p w:rsidR="009B782B" w:rsidRDefault="009B782B" w:rsidP="00C90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9C"/>
    <w:rsid w:val="001D46B1"/>
    <w:rsid w:val="001F4442"/>
    <w:rsid w:val="0035450F"/>
    <w:rsid w:val="0074000C"/>
    <w:rsid w:val="009B782B"/>
    <w:rsid w:val="009F0732"/>
    <w:rsid w:val="00C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AFCE"/>
  <w15:chartTrackingRefBased/>
  <w15:docId w15:val="{3AD56BAE-A0F0-4E6B-8FE1-6099512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B9C"/>
  </w:style>
  <w:style w:type="paragraph" w:styleId="Footer">
    <w:name w:val="footer"/>
    <w:basedOn w:val="Normal"/>
    <w:link w:val="FooterChar"/>
    <w:uiPriority w:val="99"/>
    <w:unhideWhenUsed/>
    <w:rsid w:val="00C9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9C"/>
  </w:style>
  <w:style w:type="paragraph" w:styleId="ListParagraph">
    <w:name w:val="List Paragraph"/>
    <w:basedOn w:val="Normal"/>
    <w:uiPriority w:val="34"/>
    <w:qFormat/>
    <w:rsid w:val="001D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97C2-CC7B-43F4-8598-DD1B9BB7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adams</dc:creator>
  <cp:keywords/>
  <dc:description/>
  <cp:lastModifiedBy>R DAVIES (Overmonnow CP School)</cp:lastModifiedBy>
  <cp:revision>3</cp:revision>
  <dcterms:created xsi:type="dcterms:W3CDTF">2023-11-27T15:47:00Z</dcterms:created>
  <dcterms:modified xsi:type="dcterms:W3CDTF">2023-11-28T08:21:00Z</dcterms:modified>
</cp:coreProperties>
</file>